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77984" w14:textId="4F950B53" w:rsidR="00353861" w:rsidRDefault="00A46B7D" w:rsidP="00A46B7D">
      <w:pPr>
        <w:pStyle w:val="Citationintense"/>
        <w:spacing w:before="0" w:after="240"/>
        <w:ind w:left="862" w:right="862"/>
      </w:pPr>
      <w:r>
        <w:t>POC CYBER</w:t>
      </w:r>
    </w:p>
    <w:p w14:paraId="1CE5890D" w14:textId="7D030BAF" w:rsidR="00BC36ED" w:rsidRPr="00CE146A" w:rsidRDefault="00610454" w:rsidP="00CE146A">
      <w:pPr>
        <w:jc w:val="both"/>
        <w:rPr>
          <w:b/>
        </w:rPr>
      </w:pPr>
      <w:r w:rsidRPr="00CE146A">
        <w:rPr>
          <w:b/>
        </w:rPr>
        <w:t>L’attestation de désignation du POC cyber doit être fournie dans l’offre par le titulaire ou, au plus tard, avant la notification du marché. En cas de changement de ce POC en cours d’opération, une nouvelle attestation doit être fournie. </w:t>
      </w:r>
    </w:p>
    <w:p w14:paraId="244830DC" w14:textId="39D79304" w:rsidR="0062623C" w:rsidRPr="0062623C" w:rsidRDefault="00610454" w:rsidP="00CE146A">
      <w:pPr>
        <w:jc w:val="both"/>
        <w:rPr>
          <w:color w:val="0563C1" w:themeColor="hyperlink"/>
          <w:u w:val="single"/>
        </w:rPr>
      </w:pPr>
      <w:r>
        <w:t>Le POC cyber doit</w:t>
      </w:r>
      <w:r w:rsidRPr="006D3057">
        <w:t xml:space="preserve"> avoir suivi une formation permettant d’atteindre un niveau minimum. Il a été fixé à la formation en ligne de l’ANSSI dite MOOC ("massive on line open course" = cours en ligne), gratuite. </w:t>
      </w:r>
      <w:r w:rsidR="00EF304B">
        <w:t>Elle fonctionnera normalement jusqu’à mi-avril </w:t>
      </w:r>
      <w:r w:rsidR="0062623C">
        <w:t>sur le site suivant</w:t>
      </w:r>
      <w:r w:rsidR="00EF304B">
        <w:t xml:space="preserve">: </w:t>
      </w:r>
      <w:hyperlink r:id="rId10" w:history="1">
        <w:r w:rsidR="00BC36ED" w:rsidRPr="00E9338A">
          <w:rPr>
            <w:rStyle w:val="Lienhypertexte"/>
          </w:rPr>
          <w:t>https://secnumacademie.gouv.fr/</w:t>
        </w:r>
      </w:hyperlink>
      <w:r w:rsidR="0062623C">
        <w:rPr>
          <w:rStyle w:val="Lienhypertexte"/>
        </w:rPr>
        <w:t xml:space="preserve"> </w:t>
      </w:r>
      <w:r w:rsidR="0062623C" w:rsidRPr="0062623C">
        <w:rPr>
          <w:rStyle w:val="Lienhypertexte"/>
          <w:color w:val="auto"/>
          <w:u w:val="none"/>
        </w:rPr>
        <w:t>(le lien de redirection sera afficher sur ce site).</w:t>
      </w:r>
    </w:p>
    <w:p w14:paraId="1811D43E" w14:textId="6A8B268C" w:rsidR="00BC36ED" w:rsidRPr="00BC36ED" w:rsidRDefault="00BC36ED" w:rsidP="00CE146A">
      <w:pPr>
        <w:spacing w:after="0" w:line="276" w:lineRule="auto"/>
        <w:jc w:val="both"/>
      </w:pPr>
      <w:r w:rsidRPr="00BC36ED">
        <w:t>Le programme</w:t>
      </w:r>
      <w:r>
        <w:t xml:space="preserve"> du MOOC de l’ANSSI est le suivant :</w:t>
      </w:r>
    </w:p>
    <w:p w14:paraId="72F67803" w14:textId="3EE98044" w:rsidR="00BC36ED" w:rsidRPr="00BC36ED" w:rsidRDefault="00BC36ED" w:rsidP="00CE146A">
      <w:pPr>
        <w:spacing w:after="0" w:line="276" w:lineRule="auto"/>
        <w:jc w:val="both"/>
      </w:pPr>
      <w:r w:rsidRPr="00BC36ED">
        <w:t>Module 1 : Panorama de la SSI ou une première imm</w:t>
      </w:r>
      <w:r>
        <w:t xml:space="preserve">ersion dans le monde de la SSI </w:t>
      </w:r>
    </w:p>
    <w:p w14:paraId="7466FE67" w14:textId="77777777" w:rsidR="00BC36ED" w:rsidRPr="00BC36ED" w:rsidRDefault="00BC36ED" w:rsidP="00CE146A">
      <w:pPr>
        <w:numPr>
          <w:ilvl w:val="0"/>
          <w:numId w:val="2"/>
        </w:numPr>
        <w:spacing w:after="0" w:line="276" w:lineRule="auto"/>
        <w:jc w:val="both"/>
      </w:pPr>
      <w:r w:rsidRPr="00BC36ED">
        <w:t>Unité 1 : un monde numérique hyper-connecté</w:t>
      </w:r>
    </w:p>
    <w:p w14:paraId="2E3AA43D" w14:textId="77777777" w:rsidR="00BC36ED" w:rsidRPr="00BC36ED" w:rsidRDefault="00BC36ED" w:rsidP="00CE146A">
      <w:pPr>
        <w:numPr>
          <w:ilvl w:val="0"/>
          <w:numId w:val="2"/>
        </w:numPr>
        <w:spacing w:after="0" w:line="276" w:lineRule="auto"/>
        <w:jc w:val="both"/>
      </w:pPr>
      <w:r w:rsidRPr="00BC36ED">
        <w:t>Unité 2 : un monde à hauts risques</w:t>
      </w:r>
    </w:p>
    <w:p w14:paraId="1ABB8484" w14:textId="77777777" w:rsidR="00BC36ED" w:rsidRPr="00BC36ED" w:rsidRDefault="00BC36ED" w:rsidP="00CE146A">
      <w:pPr>
        <w:numPr>
          <w:ilvl w:val="0"/>
          <w:numId w:val="2"/>
        </w:numPr>
        <w:spacing w:after="0" w:line="276" w:lineRule="auto"/>
        <w:jc w:val="both"/>
      </w:pPr>
      <w:r w:rsidRPr="00BC36ED">
        <w:t>Unité 3 : protéger le cyberespace</w:t>
      </w:r>
    </w:p>
    <w:p w14:paraId="26D772F4" w14:textId="77777777" w:rsidR="00BC36ED" w:rsidRPr="00BC36ED" w:rsidRDefault="00BC36ED" w:rsidP="00CE146A">
      <w:pPr>
        <w:numPr>
          <w:ilvl w:val="0"/>
          <w:numId w:val="2"/>
        </w:numPr>
        <w:spacing w:after="0" w:line="276" w:lineRule="auto"/>
        <w:jc w:val="both"/>
      </w:pPr>
      <w:r w:rsidRPr="00BC36ED">
        <w:t xml:space="preserve">Unité 4 : les acteurs de la </w:t>
      </w:r>
      <w:proofErr w:type="spellStart"/>
      <w:r w:rsidRPr="00BC36ED">
        <w:t>cybersécurité</w:t>
      </w:r>
      <w:proofErr w:type="spellEnd"/>
      <w:r w:rsidRPr="00BC36ED">
        <w:t xml:space="preserve"> / mon rôle dans la sécurité de l’entreprise</w:t>
      </w:r>
    </w:p>
    <w:p w14:paraId="6A3EB11A" w14:textId="1EEA77AA" w:rsidR="00BC36ED" w:rsidRPr="00BC36ED" w:rsidRDefault="00BC36ED" w:rsidP="00CE146A">
      <w:pPr>
        <w:spacing w:after="0" w:line="276" w:lineRule="auto"/>
        <w:jc w:val="both"/>
      </w:pPr>
      <w:r w:rsidRPr="00BC36ED">
        <w:t xml:space="preserve">Module 2 : Sécurité de l’authentification ou la base de la sécurité informatique </w:t>
      </w:r>
    </w:p>
    <w:p w14:paraId="021D1248" w14:textId="77777777" w:rsidR="00BC36ED" w:rsidRPr="00BC36ED" w:rsidRDefault="00BC36ED" w:rsidP="00CE146A">
      <w:pPr>
        <w:numPr>
          <w:ilvl w:val="0"/>
          <w:numId w:val="3"/>
        </w:numPr>
        <w:spacing w:after="0" w:line="276" w:lineRule="auto"/>
        <w:jc w:val="both"/>
      </w:pPr>
      <w:r w:rsidRPr="00BC36ED">
        <w:t>Unité 1 : les principes de l’authentification par mot de passe</w:t>
      </w:r>
      <w:bookmarkStart w:id="0" w:name="_GoBack"/>
      <w:bookmarkEnd w:id="0"/>
    </w:p>
    <w:p w14:paraId="305313D9" w14:textId="77777777" w:rsidR="00BC36ED" w:rsidRPr="00BC36ED" w:rsidRDefault="00BC36ED" w:rsidP="00CE146A">
      <w:pPr>
        <w:numPr>
          <w:ilvl w:val="0"/>
          <w:numId w:val="3"/>
        </w:numPr>
        <w:spacing w:after="0" w:line="276" w:lineRule="auto"/>
        <w:jc w:val="both"/>
      </w:pPr>
      <w:r w:rsidRPr="00BC36ED">
        <w:t>Unité 2 : attaques sur les mots de passe</w:t>
      </w:r>
    </w:p>
    <w:p w14:paraId="7E2D2E71" w14:textId="77777777" w:rsidR="00BC36ED" w:rsidRPr="00BC36ED" w:rsidRDefault="00BC36ED" w:rsidP="00CE146A">
      <w:pPr>
        <w:numPr>
          <w:ilvl w:val="0"/>
          <w:numId w:val="3"/>
        </w:numPr>
        <w:spacing w:after="0" w:line="276" w:lineRule="auto"/>
        <w:jc w:val="both"/>
      </w:pPr>
      <w:r w:rsidRPr="00BC36ED">
        <w:t>Unité 3 : sécuriser son mot de passe</w:t>
      </w:r>
    </w:p>
    <w:p w14:paraId="25527B30" w14:textId="77777777" w:rsidR="00BC36ED" w:rsidRPr="00BC36ED" w:rsidRDefault="00BC36ED" w:rsidP="00CE146A">
      <w:pPr>
        <w:numPr>
          <w:ilvl w:val="0"/>
          <w:numId w:val="3"/>
        </w:numPr>
        <w:spacing w:after="0" w:line="276" w:lineRule="auto"/>
        <w:jc w:val="both"/>
      </w:pPr>
      <w:r w:rsidRPr="00BC36ED">
        <w:t>Unité 5 : notions de cryptographie </w:t>
      </w:r>
    </w:p>
    <w:p w14:paraId="684CB567" w14:textId="23FD68C3" w:rsidR="00BC36ED" w:rsidRPr="00BC36ED" w:rsidRDefault="00BC36ED" w:rsidP="00CE146A">
      <w:pPr>
        <w:spacing w:after="0" w:line="276" w:lineRule="auto"/>
        <w:jc w:val="both"/>
      </w:pPr>
      <w:r w:rsidRPr="00BC36ED">
        <w:t xml:space="preserve">Module 3 : Sécurité sur Internet ou les bons réflexes à adopter sur la toile </w:t>
      </w:r>
    </w:p>
    <w:p w14:paraId="61D82FDF" w14:textId="77777777" w:rsidR="00BC36ED" w:rsidRPr="00BC36ED" w:rsidRDefault="00BC36ED" w:rsidP="00CE146A">
      <w:pPr>
        <w:numPr>
          <w:ilvl w:val="0"/>
          <w:numId w:val="4"/>
        </w:numPr>
        <w:spacing w:after="0" w:line="276" w:lineRule="auto"/>
        <w:jc w:val="both"/>
      </w:pPr>
      <w:r w:rsidRPr="00BC36ED">
        <w:t>Unité 1 : Internet, de quoi s’agit-il ?</w:t>
      </w:r>
    </w:p>
    <w:p w14:paraId="3DB156BA" w14:textId="77777777" w:rsidR="00BC36ED" w:rsidRPr="00BC36ED" w:rsidRDefault="00BC36ED" w:rsidP="00CE146A">
      <w:pPr>
        <w:numPr>
          <w:ilvl w:val="0"/>
          <w:numId w:val="4"/>
        </w:numPr>
        <w:spacing w:after="0" w:line="276" w:lineRule="auto"/>
        <w:jc w:val="both"/>
      </w:pPr>
      <w:r w:rsidRPr="00BC36ED">
        <w:t>Unité 2 : les fichiers en provenance d’Internet</w:t>
      </w:r>
    </w:p>
    <w:p w14:paraId="5758F9CE" w14:textId="77777777" w:rsidR="00BC36ED" w:rsidRPr="00BC36ED" w:rsidRDefault="00BC36ED" w:rsidP="00CE146A">
      <w:pPr>
        <w:numPr>
          <w:ilvl w:val="0"/>
          <w:numId w:val="4"/>
        </w:numPr>
        <w:spacing w:after="0" w:line="276" w:lineRule="auto"/>
        <w:jc w:val="both"/>
      </w:pPr>
      <w:r w:rsidRPr="00BC36ED">
        <w:t>Unité 3 : la navigation web</w:t>
      </w:r>
    </w:p>
    <w:p w14:paraId="0B7444AE" w14:textId="77777777" w:rsidR="00BC36ED" w:rsidRPr="00BC36ED" w:rsidRDefault="00BC36ED" w:rsidP="00CE146A">
      <w:pPr>
        <w:numPr>
          <w:ilvl w:val="0"/>
          <w:numId w:val="4"/>
        </w:numPr>
        <w:spacing w:after="0" w:line="276" w:lineRule="auto"/>
        <w:jc w:val="both"/>
      </w:pPr>
      <w:r w:rsidRPr="00BC36ED">
        <w:t>Unité 4 : la messagerie électronique</w:t>
      </w:r>
    </w:p>
    <w:p w14:paraId="4D491F24" w14:textId="54195631" w:rsidR="00BC36ED" w:rsidRPr="00BC36ED" w:rsidRDefault="00BC36ED" w:rsidP="00CE146A">
      <w:pPr>
        <w:spacing w:after="0" w:line="276" w:lineRule="auto"/>
        <w:jc w:val="both"/>
      </w:pPr>
      <w:r w:rsidRPr="00BC36ED">
        <w:t xml:space="preserve">Module 4 : Sécurité du poste de travail et nomadisme ou la sécurité même lors </w:t>
      </w:r>
      <w:r>
        <w:t xml:space="preserve">de déplacements professionnels </w:t>
      </w:r>
    </w:p>
    <w:p w14:paraId="093C763B" w14:textId="77777777" w:rsidR="00BC36ED" w:rsidRPr="00BC36ED" w:rsidRDefault="00BC36ED" w:rsidP="00CE146A">
      <w:pPr>
        <w:numPr>
          <w:ilvl w:val="0"/>
          <w:numId w:val="5"/>
        </w:numPr>
        <w:spacing w:after="0" w:line="276" w:lineRule="auto"/>
        <w:jc w:val="both"/>
      </w:pPr>
      <w:r w:rsidRPr="00BC36ED">
        <w:t>Unité 1 : applications et mises à jour</w:t>
      </w:r>
    </w:p>
    <w:p w14:paraId="6F907A37" w14:textId="77777777" w:rsidR="00BC36ED" w:rsidRPr="00BC36ED" w:rsidRDefault="00BC36ED" w:rsidP="00CE146A">
      <w:pPr>
        <w:numPr>
          <w:ilvl w:val="0"/>
          <w:numId w:val="5"/>
        </w:numPr>
        <w:spacing w:after="0" w:line="276" w:lineRule="auto"/>
        <w:jc w:val="both"/>
      </w:pPr>
      <w:r w:rsidRPr="00BC36ED">
        <w:t>Unité 2 : option de configuration de base</w:t>
      </w:r>
    </w:p>
    <w:p w14:paraId="14AD8672" w14:textId="77777777" w:rsidR="00BC36ED" w:rsidRPr="00BC36ED" w:rsidRDefault="00BC36ED" w:rsidP="00CE146A">
      <w:pPr>
        <w:numPr>
          <w:ilvl w:val="0"/>
          <w:numId w:val="5"/>
        </w:numPr>
        <w:spacing w:after="0" w:line="276" w:lineRule="auto"/>
        <w:jc w:val="both"/>
      </w:pPr>
      <w:r w:rsidRPr="00BC36ED">
        <w:t>Unité 3 : configurations complémentaires</w:t>
      </w:r>
    </w:p>
    <w:p w14:paraId="4EC41F1A" w14:textId="2776EE65" w:rsidR="00BC36ED" w:rsidRDefault="00BC36ED" w:rsidP="00CE146A">
      <w:pPr>
        <w:numPr>
          <w:ilvl w:val="0"/>
          <w:numId w:val="5"/>
        </w:numPr>
        <w:spacing w:after="0" w:line="276" w:lineRule="auto"/>
        <w:jc w:val="both"/>
      </w:pPr>
      <w:r w:rsidRPr="00BC36ED">
        <w:t>Unité 4 : sécurité des périphériques amovibles</w:t>
      </w:r>
    </w:p>
    <w:p w14:paraId="2944DBF0" w14:textId="77777777" w:rsidR="00EF304B" w:rsidRPr="00EF304B" w:rsidRDefault="00EF304B" w:rsidP="00EF304B"/>
    <w:p w14:paraId="34D42E92" w14:textId="3EC549A1" w:rsidR="00EF304B" w:rsidRPr="00EF304B" w:rsidRDefault="00EF304B" w:rsidP="00EF304B">
      <w:pPr>
        <w:jc w:val="both"/>
        <w:rPr>
          <w:i/>
        </w:rPr>
      </w:pPr>
      <w:r w:rsidRPr="00EF304B">
        <w:rPr>
          <w:i/>
          <w:u w:val="single"/>
        </w:rPr>
        <w:t>NOTA :</w:t>
      </w:r>
      <w:r w:rsidRPr="00EF304B">
        <w:rPr>
          <w:i/>
        </w:rPr>
        <w:t xml:space="preserve"> La Chambre de Commerce et de l’Industrie de Bordeaux propose également une formation « Devenez le référent </w:t>
      </w:r>
      <w:proofErr w:type="spellStart"/>
      <w:r w:rsidRPr="00EF304B">
        <w:rPr>
          <w:i/>
        </w:rPr>
        <w:t>cybersécurité</w:t>
      </w:r>
      <w:proofErr w:type="spellEnd"/>
      <w:r w:rsidRPr="00EF304B">
        <w:rPr>
          <w:i/>
        </w:rPr>
        <w:t xml:space="preserve"> dans votre TPE-PME », conforme au référentiel de l’ANSSI (35h en ligne ou en présentiel, 2000€).</w:t>
      </w:r>
    </w:p>
    <w:p w14:paraId="45D97E82" w14:textId="29991E72" w:rsidR="00EF304B" w:rsidRDefault="00D33BE2" w:rsidP="00CE146A">
      <w:pPr>
        <w:spacing w:after="0" w:line="276" w:lineRule="auto"/>
        <w:jc w:val="both"/>
      </w:pPr>
      <w:r>
        <w:t>Certaines formations peuvent obtenir le label SECNUM délivré par l’ANSSI qui est un gage de confiance.</w:t>
      </w:r>
    </w:p>
    <w:p w14:paraId="79C88AC1" w14:textId="77777777" w:rsidR="00D33BE2" w:rsidRDefault="00D33BE2" w:rsidP="00CE146A">
      <w:pPr>
        <w:spacing w:after="0" w:line="276" w:lineRule="auto"/>
        <w:jc w:val="both"/>
      </w:pPr>
    </w:p>
    <w:p w14:paraId="39273FD7" w14:textId="269F8EBD" w:rsidR="00BC36ED" w:rsidRPr="00CE146A" w:rsidRDefault="00610454" w:rsidP="00CE146A">
      <w:pPr>
        <w:jc w:val="both"/>
        <w:rPr>
          <w:b/>
        </w:rPr>
      </w:pPr>
      <w:r w:rsidRPr="00CE146A">
        <w:rPr>
          <w:b/>
        </w:rPr>
        <w:t>Il doit alors nous fournir le document de désignation d</w:t>
      </w:r>
      <w:r w:rsidR="006C7EFE">
        <w:rPr>
          <w:b/>
        </w:rPr>
        <w:t>e POC cyber que son entreprise a réalisé</w:t>
      </w:r>
      <w:r w:rsidRPr="00CE146A">
        <w:rPr>
          <w:b/>
        </w:rPr>
        <w:t xml:space="preserve"> (entête entreprise) avec l’attestation de formation et le programme associé. </w:t>
      </w:r>
    </w:p>
    <w:p w14:paraId="433118D6" w14:textId="0795F5DF" w:rsidR="00BC36ED" w:rsidRDefault="00610454" w:rsidP="00CE146A">
      <w:pPr>
        <w:jc w:val="both"/>
      </w:pPr>
      <w:r w:rsidRPr="006D3057">
        <w:t xml:space="preserve">Exemple : </w:t>
      </w:r>
      <w:proofErr w:type="spellStart"/>
      <w:proofErr w:type="gramStart"/>
      <w:r w:rsidRPr="006D3057">
        <w:t>M.Dupont</w:t>
      </w:r>
      <w:proofErr w:type="spellEnd"/>
      <w:proofErr w:type="gramEnd"/>
      <w:r w:rsidRPr="006D3057">
        <w:t xml:space="preserve">, chef d’agence et représentant de l’entreprise XXX, désigne M. Pierre comme POC cyber sur le marché…. </w:t>
      </w:r>
      <w:proofErr w:type="spellStart"/>
      <w:r w:rsidRPr="006D3057">
        <w:t>M.Pierre</w:t>
      </w:r>
      <w:proofErr w:type="spellEnd"/>
      <w:r w:rsidRPr="006D3057">
        <w:t xml:space="preserve"> a suivi la formation XXX. Vous trouverez ci-joint l’attestation et le contenu de la formation.</w:t>
      </w:r>
    </w:p>
    <w:sectPr w:rsidR="00BC36E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38E41" w14:textId="77777777" w:rsidR="00F602B0" w:rsidRDefault="00F602B0" w:rsidP="00675FD6">
      <w:pPr>
        <w:spacing w:after="0" w:line="240" w:lineRule="auto"/>
      </w:pPr>
      <w:r>
        <w:separator/>
      </w:r>
    </w:p>
  </w:endnote>
  <w:endnote w:type="continuationSeparator" w:id="0">
    <w:p w14:paraId="6D672B55" w14:textId="77777777" w:rsidR="00F602B0" w:rsidRDefault="00F602B0" w:rsidP="0067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7C78B" w14:textId="77777777" w:rsidR="00F602B0" w:rsidRDefault="00F602B0" w:rsidP="00675FD6">
      <w:pPr>
        <w:spacing w:after="0" w:line="240" w:lineRule="auto"/>
      </w:pPr>
      <w:r>
        <w:separator/>
      </w:r>
    </w:p>
  </w:footnote>
  <w:footnote w:type="continuationSeparator" w:id="0">
    <w:p w14:paraId="18875070" w14:textId="77777777" w:rsidR="00F602B0" w:rsidRDefault="00F602B0" w:rsidP="00675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EB7E7" w14:textId="0053E887" w:rsidR="00675FD6" w:rsidRPr="009C7B08" w:rsidRDefault="00675FD6" w:rsidP="00675FD6">
    <w:pPr>
      <w:pStyle w:val="En-tte"/>
      <w:rPr>
        <w:sz w:val="16"/>
        <w:szCs w:val="16"/>
      </w:rPr>
    </w:pPr>
    <w:r>
      <w:rPr>
        <w:sz w:val="16"/>
        <w:szCs w:val="16"/>
      </w:rPr>
      <w:tab/>
    </w:r>
    <w:r>
      <w:rPr>
        <w:sz w:val="16"/>
        <w:szCs w:val="16"/>
      </w:rPr>
      <w:tab/>
    </w:r>
    <w:proofErr w:type="gramStart"/>
    <w:r>
      <w:rPr>
        <w:sz w:val="16"/>
        <w:szCs w:val="16"/>
      </w:rPr>
      <w:t>a</w:t>
    </w:r>
    <w:r w:rsidRPr="009C7B08">
      <w:rPr>
        <w:sz w:val="16"/>
        <w:szCs w:val="16"/>
      </w:rPr>
      <w:t>nnexe</w:t>
    </w:r>
    <w:proofErr w:type="gramEnd"/>
    <w:r w:rsidRPr="009C7B08">
      <w:rPr>
        <w:sz w:val="16"/>
        <w:szCs w:val="16"/>
      </w:rPr>
      <w:t xml:space="preserve"> </w:t>
    </w:r>
    <w:r w:rsidR="00016F29">
      <w:rPr>
        <w:sz w:val="16"/>
        <w:szCs w:val="16"/>
      </w:rPr>
      <w:t>4</w:t>
    </w:r>
    <w:r w:rsidR="00482C59">
      <w:rPr>
        <w:sz w:val="16"/>
        <w:szCs w:val="16"/>
      </w:rPr>
      <w:t xml:space="preserve"> au RC – projet n° 25 066</w:t>
    </w:r>
    <w:r w:rsidRPr="009C7B08">
      <w:rPr>
        <w:sz w:val="16"/>
        <w:szCs w:val="16"/>
      </w:rPr>
      <w:t xml:space="preserve"> (BBN)</w:t>
    </w:r>
  </w:p>
  <w:p w14:paraId="2FDC6FF4" w14:textId="77777777" w:rsidR="00675FD6" w:rsidRDefault="00675FD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5126C"/>
    <w:multiLevelType w:val="hybridMultilevel"/>
    <w:tmpl w:val="FB3A7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32E30BD"/>
    <w:multiLevelType w:val="multilevel"/>
    <w:tmpl w:val="12E63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997C33"/>
    <w:multiLevelType w:val="multilevel"/>
    <w:tmpl w:val="0D608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49114C"/>
    <w:multiLevelType w:val="multilevel"/>
    <w:tmpl w:val="9B4C5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563D9B"/>
    <w:multiLevelType w:val="multilevel"/>
    <w:tmpl w:val="59E8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1A1"/>
    <w:rsid w:val="00016F29"/>
    <w:rsid w:val="000F3CBE"/>
    <w:rsid w:val="001C6EC8"/>
    <w:rsid w:val="001F4226"/>
    <w:rsid w:val="0025538D"/>
    <w:rsid w:val="002E3C41"/>
    <w:rsid w:val="002F44E9"/>
    <w:rsid w:val="003435F3"/>
    <w:rsid w:val="00353861"/>
    <w:rsid w:val="003918E0"/>
    <w:rsid w:val="003B6C4C"/>
    <w:rsid w:val="00482C59"/>
    <w:rsid w:val="004A570E"/>
    <w:rsid w:val="00610454"/>
    <w:rsid w:val="0062623C"/>
    <w:rsid w:val="00675FD6"/>
    <w:rsid w:val="006A0880"/>
    <w:rsid w:val="006C7EFE"/>
    <w:rsid w:val="007137C0"/>
    <w:rsid w:val="00747966"/>
    <w:rsid w:val="00760FFE"/>
    <w:rsid w:val="00772637"/>
    <w:rsid w:val="008021A1"/>
    <w:rsid w:val="00820589"/>
    <w:rsid w:val="009542AF"/>
    <w:rsid w:val="00955D54"/>
    <w:rsid w:val="009F59DA"/>
    <w:rsid w:val="00A46B7D"/>
    <w:rsid w:val="00A91197"/>
    <w:rsid w:val="00A94D76"/>
    <w:rsid w:val="00B11147"/>
    <w:rsid w:val="00BC36ED"/>
    <w:rsid w:val="00C85A1B"/>
    <w:rsid w:val="00CE146A"/>
    <w:rsid w:val="00D32C4F"/>
    <w:rsid w:val="00D33BE2"/>
    <w:rsid w:val="00D64153"/>
    <w:rsid w:val="00DE4804"/>
    <w:rsid w:val="00E825FC"/>
    <w:rsid w:val="00EF304B"/>
    <w:rsid w:val="00F23AD0"/>
    <w:rsid w:val="00F31A78"/>
    <w:rsid w:val="00F602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B2E50"/>
  <w15:chartTrackingRefBased/>
  <w15:docId w15:val="{B045A6C7-8037-469E-8B4C-E28161F09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BC36E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F3CBE"/>
    <w:rPr>
      <w:color w:val="0563C1" w:themeColor="hyperlink"/>
      <w:u w:val="single"/>
    </w:rPr>
  </w:style>
  <w:style w:type="paragraph" w:styleId="Paragraphedeliste">
    <w:name w:val="List Paragraph"/>
    <w:basedOn w:val="Normal"/>
    <w:uiPriority w:val="34"/>
    <w:qFormat/>
    <w:rsid w:val="002F44E9"/>
    <w:pPr>
      <w:ind w:left="720"/>
      <w:contextualSpacing/>
    </w:pPr>
  </w:style>
  <w:style w:type="paragraph" w:styleId="Textedebulles">
    <w:name w:val="Balloon Text"/>
    <w:basedOn w:val="Normal"/>
    <w:link w:val="TextedebullesCar"/>
    <w:uiPriority w:val="99"/>
    <w:semiHidden/>
    <w:unhideWhenUsed/>
    <w:rsid w:val="0061045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10454"/>
    <w:rPr>
      <w:rFonts w:ascii="Segoe UI" w:hAnsi="Segoe UI" w:cs="Segoe UI"/>
      <w:sz w:val="18"/>
      <w:szCs w:val="18"/>
    </w:rPr>
  </w:style>
  <w:style w:type="character" w:styleId="Marquedecommentaire">
    <w:name w:val="annotation reference"/>
    <w:basedOn w:val="Policepardfaut"/>
    <w:uiPriority w:val="99"/>
    <w:semiHidden/>
    <w:unhideWhenUsed/>
    <w:rsid w:val="00A91197"/>
    <w:rPr>
      <w:sz w:val="16"/>
      <w:szCs w:val="16"/>
    </w:rPr>
  </w:style>
  <w:style w:type="paragraph" w:styleId="Commentaire">
    <w:name w:val="annotation text"/>
    <w:basedOn w:val="Normal"/>
    <w:link w:val="CommentaireCar"/>
    <w:uiPriority w:val="99"/>
    <w:semiHidden/>
    <w:unhideWhenUsed/>
    <w:rsid w:val="00A91197"/>
    <w:pPr>
      <w:spacing w:line="240" w:lineRule="auto"/>
    </w:pPr>
    <w:rPr>
      <w:sz w:val="20"/>
      <w:szCs w:val="20"/>
    </w:rPr>
  </w:style>
  <w:style w:type="character" w:customStyle="1" w:styleId="CommentaireCar">
    <w:name w:val="Commentaire Car"/>
    <w:basedOn w:val="Policepardfaut"/>
    <w:link w:val="Commentaire"/>
    <w:uiPriority w:val="99"/>
    <w:semiHidden/>
    <w:rsid w:val="00A91197"/>
    <w:rPr>
      <w:sz w:val="20"/>
      <w:szCs w:val="20"/>
    </w:rPr>
  </w:style>
  <w:style w:type="paragraph" w:styleId="Objetducommentaire">
    <w:name w:val="annotation subject"/>
    <w:basedOn w:val="Commentaire"/>
    <w:next w:val="Commentaire"/>
    <w:link w:val="ObjetducommentaireCar"/>
    <w:uiPriority w:val="99"/>
    <w:semiHidden/>
    <w:unhideWhenUsed/>
    <w:rsid w:val="00A91197"/>
    <w:rPr>
      <w:b/>
      <w:bCs/>
    </w:rPr>
  </w:style>
  <w:style w:type="character" w:customStyle="1" w:styleId="ObjetducommentaireCar">
    <w:name w:val="Objet du commentaire Car"/>
    <w:basedOn w:val="CommentaireCar"/>
    <w:link w:val="Objetducommentaire"/>
    <w:uiPriority w:val="99"/>
    <w:semiHidden/>
    <w:rsid w:val="00A91197"/>
    <w:rPr>
      <w:b/>
      <w:bCs/>
      <w:sz w:val="20"/>
      <w:szCs w:val="20"/>
    </w:rPr>
  </w:style>
  <w:style w:type="character" w:customStyle="1" w:styleId="Titre2Car">
    <w:name w:val="Titre 2 Car"/>
    <w:basedOn w:val="Policepardfaut"/>
    <w:link w:val="Titre2"/>
    <w:uiPriority w:val="9"/>
    <w:rsid w:val="00BC36ED"/>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BC36E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C36ED"/>
    <w:rPr>
      <w:b/>
      <w:bCs/>
    </w:rPr>
  </w:style>
  <w:style w:type="paragraph" w:styleId="Citationintense">
    <w:name w:val="Intense Quote"/>
    <w:basedOn w:val="Normal"/>
    <w:next w:val="Normal"/>
    <w:link w:val="CitationintenseCar"/>
    <w:uiPriority w:val="30"/>
    <w:qFormat/>
    <w:rsid w:val="00A46B7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A46B7D"/>
    <w:rPr>
      <w:i/>
      <w:iCs/>
      <w:color w:val="5B9BD5" w:themeColor="accent1"/>
    </w:rPr>
  </w:style>
  <w:style w:type="paragraph" w:styleId="En-tte">
    <w:name w:val="header"/>
    <w:basedOn w:val="Normal"/>
    <w:link w:val="En-tteCar"/>
    <w:uiPriority w:val="99"/>
    <w:unhideWhenUsed/>
    <w:rsid w:val="00675FD6"/>
    <w:pPr>
      <w:tabs>
        <w:tab w:val="center" w:pos="4536"/>
        <w:tab w:val="right" w:pos="9072"/>
      </w:tabs>
      <w:spacing w:after="0" w:line="240" w:lineRule="auto"/>
    </w:pPr>
  </w:style>
  <w:style w:type="character" w:customStyle="1" w:styleId="En-tteCar">
    <w:name w:val="En-tête Car"/>
    <w:basedOn w:val="Policepardfaut"/>
    <w:link w:val="En-tte"/>
    <w:uiPriority w:val="99"/>
    <w:rsid w:val="00675FD6"/>
  </w:style>
  <w:style w:type="paragraph" w:styleId="Pieddepage">
    <w:name w:val="footer"/>
    <w:basedOn w:val="Normal"/>
    <w:link w:val="PieddepageCar"/>
    <w:uiPriority w:val="99"/>
    <w:unhideWhenUsed/>
    <w:rsid w:val="00675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75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1228">
      <w:bodyDiv w:val="1"/>
      <w:marLeft w:val="0"/>
      <w:marRight w:val="0"/>
      <w:marTop w:val="0"/>
      <w:marBottom w:val="0"/>
      <w:divBdr>
        <w:top w:val="none" w:sz="0" w:space="0" w:color="auto"/>
        <w:left w:val="none" w:sz="0" w:space="0" w:color="auto"/>
        <w:bottom w:val="none" w:sz="0" w:space="0" w:color="auto"/>
        <w:right w:val="none" w:sz="0" w:space="0" w:color="auto"/>
      </w:divBdr>
    </w:div>
    <w:div w:id="270550733">
      <w:bodyDiv w:val="1"/>
      <w:marLeft w:val="0"/>
      <w:marRight w:val="0"/>
      <w:marTop w:val="0"/>
      <w:marBottom w:val="0"/>
      <w:divBdr>
        <w:top w:val="none" w:sz="0" w:space="0" w:color="auto"/>
        <w:left w:val="none" w:sz="0" w:space="0" w:color="auto"/>
        <w:bottom w:val="none" w:sz="0" w:space="0" w:color="auto"/>
        <w:right w:val="none" w:sz="0" w:space="0" w:color="auto"/>
      </w:divBdr>
    </w:div>
    <w:div w:id="290524998">
      <w:bodyDiv w:val="1"/>
      <w:marLeft w:val="0"/>
      <w:marRight w:val="0"/>
      <w:marTop w:val="0"/>
      <w:marBottom w:val="0"/>
      <w:divBdr>
        <w:top w:val="none" w:sz="0" w:space="0" w:color="auto"/>
        <w:left w:val="none" w:sz="0" w:space="0" w:color="auto"/>
        <w:bottom w:val="none" w:sz="0" w:space="0" w:color="auto"/>
        <w:right w:val="none" w:sz="0" w:space="0" w:color="auto"/>
      </w:divBdr>
    </w:div>
    <w:div w:id="310334661">
      <w:bodyDiv w:val="1"/>
      <w:marLeft w:val="0"/>
      <w:marRight w:val="0"/>
      <w:marTop w:val="0"/>
      <w:marBottom w:val="0"/>
      <w:divBdr>
        <w:top w:val="none" w:sz="0" w:space="0" w:color="auto"/>
        <w:left w:val="none" w:sz="0" w:space="0" w:color="auto"/>
        <w:bottom w:val="none" w:sz="0" w:space="0" w:color="auto"/>
        <w:right w:val="none" w:sz="0" w:space="0" w:color="auto"/>
      </w:divBdr>
    </w:div>
    <w:div w:id="318461855">
      <w:bodyDiv w:val="1"/>
      <w:marLeft w:val="0"/>
      <w:marRight w:val="0"/>
      <w:marTop w:val="0"/>
      <w:marBottom w:val="0"/>
      <w:divBdr>
        <w:top w:val="none" w:sz="0" w:space="0" w:color="auto"/>
        <w:left w:val="none" w:sz="0" w:space="0" w:color="auto"/>
        <w:bottom w:val="none" w:sz="0" w:space="0" w:color="auto"/>
        <w:right w:val="none" w:sz="0" w:space="0" w:color="auto"/>
      </w:divBdr>
    </w:div>
    <w:div w:id="419182871">
      <w:bodyDiv w:val="1"/>
      <w:marLeft w:val="0"/>
      <w:marRight w:val="0"/>
      <w:marTop w:val="0"/>
      <w:marBottom w:val="0"/>
      <w:divBdr>
        <w:top w:val="none" w:sz="0" w:space="0" w:color="auto"/>
        <w:left w:val="none" w:sz="0" w:space="0" w:color="auto"/>
        <w:bottom w:val="none" w:sz="0" w:space="0" w:color="auto"/>
        <w:right w:val="none" w:sz="0" w:space="0" w:color="auto"/>
      </w:divBdr>
    </w:div>
    <w:div w:id="426660732">
      <w:bodyDiv w:val="1"/>
      <w:marLeft w:val="0"/>
      <w:marRight w:val="0"/>
      <w:marTop w:val="0"/>
      <w:marBottom w:val="0"/>
      <w:divBdr>
        <w:top w:val="none" w:sz="0" w:space="0" w:color="auto"/>
        <w:left w:val="none" w:sz="0" w:space="0" w:color="auto"/>
        <w:bottom w:val="none" w:sz="0" w:space="0" w:color="auto"/>
        <w:right w:val="none" w:sz="0" w:space="0" w:color="auto"/>
      </w:divBdr>
    </w:div>
    <w:div w:id="645554741">
      <w:bodyDiv w:val="1"/>
      <w:marLeft w:val="0"/>
      <w:marRight w:val="0"/>
      <w:marTop w:val="0"/>
      <w:marBottom w:val="0"/>
      <w:divBdr>
        <w:top w:val="none" w:sz="0" w:space="0" w:color="auto"/>
        <w:left w:val="none" w:sz="0" w:space="0" w:color="auto"/>
        <w:bottom w:val="none" w:sz="0" w:space="0" w:color="auto"/>
        <w:right w:val="none" w:sz="0" w:space="0" w:color="auto"/>
      </w:divBdr>
    </w:div>
    <w:div w:id="949699733">
      <w:bodyDiv w:val="1"/>
      <w:marLeft w:val="0"/>
      <w:marRight w:val="0"/>
      <w:marTop w:val="0"/>
      <w:marBottom w:val="0"/>
      <w:divBdr>
        <w:top w:val="none" w:sz="0" w:space="0" w:color="auto"/>
        <w:left w:val="none" w:sz="0" w:space="0" w:color="auto"/>
        <w:bottom w:val="none" w:sz="0" w:space="0" w:color="auto"/>
        <w:right w:val="none" w:sz="0" w:space="0" w:color="auto"/>
      </w:divBdr>
      <w:divsChild>
        <w:div w:id="1989897525">
          <w:marLeft w:val="0"/>
          <w:marRight w:val="0"/>
          <w:marTop w:val="0"/>
          <w:marBottom w:val="0"/>
          <w:divBdr>
            <w:top w:val="none" w:sz="0" w:space="0" w:color="auto"/>
            <w:left w:val="none" w:sz="0" w:space="0" w:color="auto"/>
            <w:bottom w:val="none" w:sz="0" w:space="0" w:color="auto"/>
            <w:right w:val="none" w:sz="0" w:space="0" w:color="auto"/>
          </w:divBdr>
          <w:divsChild>
            <w:div w:id="181575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9456">
      <w:bodyDiv w:val="1"/>
      <w:marLeft w:val="0"/>
      <w:marRight w:val="0"/>
      <w:marTop w:val="0"/>
      <w:marBottom w:val="0"/>
      <w:divBdr>
        <w:top w:val="none" w:sz="0" w:space="0" w:color="auto"/>
        <w:left w:val="none" w:sz="0" w:space="0" w:color="auto"/>
        <w:bottom w:val="none" w:sz="0" w:space="0" w:color="auto"/>
        <w:right w:val="none" w:sz="0" w:space="0" w:color="auto"/>
      </w:divBdr>
    </w:div>
    <w:div w:id="998115062">
      <w:bodyDiv w:val="1"/>
      <w:marLeft w:val="0"/>
      <w:marRight w:val="0"/>
      <w:marTop w:val="0"/>
      <w:marBottom w:val="0"/>
      <w:divBdr>
        <w:top w:val="none" w:sz="0" w:space="0" w:color="auto"/>
        <w:left w:val="none" w:sz="0" w:space="0" w:color="auto"/>
        <w:bottom w:val="none" w:sz="0" w:space="0" w:color="auto"/>
        <w:right w:val="none" w:sz="0" w:space="0" w:color="auto"/>
      </w:divBdr>
    </w:div>
    <w:div w:id="1336810054">
      <w:bodyDiv w:val="1"/>
      <w:marLeft w:val="0"/>
      <w:marRight w:val="0"/>
      <w:marTop w:val="0"/>
      <w:marBottom w:val="0"/>
      <w:divBdr>
        <w:top w:val="none" w:sz="0" w:space="0" w:color="auto"/>
        <w:left w:val="none" w:sz="0" w:space="0" w:color="auto"/>
        <w:bottom w:val="none" w:sz="0" w:space="0" w:color="auto"/>
        <w:right w:val="none" w:sz="0" w:space="0" w:color="auto"/>
      </w:divBdr>
    </w:div>
    <w:div w:id="1485924881">
      <w:bodyDiv w:val="1"/>
      <w:marLeft w:val="0"/>
      <w:marRight w:val="0"/>
      <w:marTop w:val="0"/>
      <w:marBottom w:val="0"/>
      <w:divBdr>
        <w:top w:val="none" w:sz="0" w:space="0" w:color="auto"/>
        <w:left w:val="none" w:sz="0" w:space="0" w:color="auto"/>
        <w:bottom w:val="none" w:sz="0" w:space="0" w:color="auto"/>
        <w:right w:val="none" w:sz="0" w:space="0" w:color="auto"/>
      </w:divBdr>
    </w:div>
    <w:div w:id="1486630330">
      <w:bodyDiv w:val="1"/>
      <w:marLeft w:val="0"/>
      <w:marRight w:val="0"/>
      <w:marTop w:val="0"/>
      <w:marBottom w:val="0"/>
      <w:divBdr>
        <w:top w:val="none" w:sz="0" w:space="0" w:color="auto"/>
        <w:left w:val="none" w:sz="0" w:space="0" w:color="auto"/>
        <w:bottom w:val="none" w:sz="0" w:space="0" w:color="auto"/>
        <w:right w:val="none" w:sz="0" w:space="0" w:color="auto"/>
      </w:divBdr>
    </w:div>
    <w:div w:id="1674914554">
      <w:bodyDiv w:val="1"/>
      <w:marLeft w:val="0"/>
      <w:marRight w:val="0"/>
      <w:marTop w:val="0"/>
      <w:marBottom w:val="0"/>
      <w:divBdr>
        <w:top w:val="none" w:sz="0" w:space="0" w:color="auto"/>
        <w:left w:val="none" w:sz="0" w:space="0" w:color="auto"/>
        <w:bottom w:val="none" w:sz="0" w:space="0" w:color="auto"/>
        <w:right w:val="none" w:sz="0" w:space="0" w:color="auto"/>
      </w:divBdr>
    </w:div>
    <w:div w:id="1697733088">
      <w:bodyDiv w:val="1"/>
      <w:marLeft w:val="0"/>
      <w:marRight w:val="0"/>
      <w:marTop w:val="0"/>
      <w:marBottom w:val="0"/>
      <w:divBdr>
        <w:top w:val="none" w:sz="0" w:space="0" w:color="auto"/>
        <w:left w:val="none" w:sz="0" w:space="0" w:color="auto"/>
        <w:bottom w:val="none" w:sz="0" w:space="0" w:color="auto"/>
        <w:right w:val="none" w:sz="0" w:space="0" w:color="auto"/>
      </w:divBdr>
    </w:div>
    <w:div w:id="1868761577">
      <w:bodyDiv w:val="1"/>
      <w:marLeft w:val="0"/>
      <w:marRight w:val="0"/>
      <w:marTop w:val="0"/>
      <w:marBottom w:val="0"/>
      <w:divBdr>
        <w:top w:val="none" w:sz="0" w:space="0" w:color="auto"/>
        <w:left w:val="none" w:sz="0" w:space="0" w:color="auto"/>
        <w:bottom w:val="none" w:sz="0" w:space="0" w:color="auto"/>
        <w:right w:val="none" w:sz="0" w:space="0" w:color="auto"/>
      </w:divBdr>
    </w:div>
    <w:div w:id="1906606039">
      <w:bodyDiv w:val="1"/>
      <w:marLeft w:val="0"/>
      <w:marRight w:val="0"/>
      <w:marTop w:val="0"/>
      <w:marBottom w:val="0"/>
      <w:divBdr>
        <w:top w:val="none" w:sz="0" w:space="0" w:color="auto"/>
        <w:left w:val="none" w:sz="0" w:space="0" w:color="auto"/>
        <w:bottom w:val="none" w:sz="0" w:space="0" w:color="auto"/>
        <w:right w:val="none" w:sz="0" w:space="0" w:color="auto"/>
      </w:divBdr>
    </w:div>
    <w:div w:id="202906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secnumacademie.gouv.fr/"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FD4B41F318F4681B3414261987104" ma:contentTypeVersion="2" ma:contentTypeDescription="Crée un document." ma:contentTypeScope="" ma:versionID="cfff48aee1fbb4deccf0f1415bd0338c">
  <xsd:schema xmlns:xsd="http://www.w3.org/2001/XMLSchema" xmlns:xs="http://www.w3.org/2001/XMLSchema" xmlns:p="http://schemas.microsoft.com/office/2006/metadata/properties" xmlns:ns2="http://schemas.microsoft.com/sharepoint/v3/fields" xmlns:ns3="6fc1482d-c125-4e52-a8de-d5c6229efa3d" targetNamespace="http://schemas.microsoft.com/office/2006/metadata/properties" ma:root="true" ma:fieldsID="0f781bebad833990829e5947560f8b56" ns2:_="" ns3:_="">
    <xsd:import namespace="http://schemas.microsoft.com/sharepoint/v3/fields"/>
    <xsd:import namespace="6fc1482d-c125-4e52-a8de-d5c6229efa3d"/>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6fc1482d-c125-4e52-a8de-d5c6229efa3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Props1.xml><?xml version="1.0" encoding="utf-8"?>
<ds:datastoreItem xmlns:ds="http://schemas.openxmlformats.org/officeDocument/2006/customXml" ds:itemID="{82B4A5CA-AB5F-4625-A4D0-3FED7A5F6020}">
  <ds:schemaRefs>
    <ds:schemaRef ds:uri="http://schemas.microsoft.com/sharepoint/v3/contenttype/forms"/>
  </ds:schemaRefs>
</ds:datastoreItem>
</file>

<file path=customXml/itemProps2.xml><?xml version="1.0" encoding="utf-8"?>
<ds:datastoreItem xmlns:ds="http://schemas.openxmlformats.org/officeDocument/2006/customXml" ds:itemID="{06525DA6-CC6D-4045-A54E-5AEAB4C67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fc1482d-c125-4e52-a8de-d5c6229efa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0DAA38-863A-4094-B548-494978B2542D}">
  <ds:schemaRefs>
    <ds:schemaRef ds:uri="http://schemas.microsoft.com/office/2006/metadata/properties"/>
    <ds:schemaRef ds:uri="http://schemas.microsoft.com/office/infopath/2007/PartnerControls"/>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381</Words>
  <Characters>2100</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Patricia INGE CIVI DIVI DEF</dc:creator>
  <cp:keywords/>
  <dc:description/>
  <cp:lastModifiedBy>BABIN Nathalie ADJOINT ADMI PRIN</cp:lastModifiedBy>
  <cp:revision>7</cp:revision>
  <dcterms:created xsi:type="dcterms:W3CDTF">2021-05-12T16:08:00Z</dcterms:created>
  <dcterms:modified xsi:type="dcterms:W3CDTF">2025-10-27T12:39:00Z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0x010100D58FD4B41F318F4681B3414261987104</vt:lpwstr>
  </property>
</Properties>
</file>